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4DA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06</w:t>
      </w:r>
      <w:r>
        <w:rPr>
          <w:rFonts w:ascii="Times New Roman" w:hAnsi="Times New Roman" w:eastAsia="宋体" w:cs="Times New Roman"/>
          <w:b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28"/>
          <w:szCs w:val="28"/>
        </w:rPr>
        <w:t>/20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Shuang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Li</w:t>
      </w:r>
    </w:p>
    <w:p w14:paraId="16A6FDC9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roblem-001</w:t>
      </w:r>
    </w:p>
    <w:p w14:paraId="029E30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Costa Pessoa </w:t>
      </w:r>
      <w:r>
        <w:rPr>
          <w:rFonts w:ascii="Times New Roman" w:hAnsi="Times New Roman" w:cs="Times New Roman"/>
          <w:i/>
          <w:iCs/>
        </w:rPr>
        <w:t>et al.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J. Org. Chem.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2002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67</w:t>
      </w:r>
      <w:r>
        <w:rPr>
          <w:rFonts w:ascii="Times New Roman" w:hAnsi="Times New Roman" w:cs="Times New Roman"/>
        </w:rPr>
        <w:t>, 4045.</w:t>
      </w:r>
    </w:p>
    <w:p w14:paraId="38904C67"/>
    <w:p w14:paraId="10450B33">
      <w:r>
        <w:object>
          <v:shape id="_x0000_i1025" o:spt="75" type="#_x0000_t75" style="height:225.75pt;width:452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5">
            <o:LockedField>false</o:LockedField>
          </o:OLEObject>
        </w:object>
      </w:r>
    </w:p>
    <w:p w14:paraId="67B91C03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 w14:paraId="37211C0A"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hilippe Renaud </w:t>
      </w:r>
      <w:r>
        <w:rPr>
          <w:rFonts w:ascii="Times New Roman" w:hAnsi="Times New Roman" w:cs="Times New Roman"/>
          <w:i/>
          <w:iCs/>
        </w:rPr>
        <w:t xml:space="preserve">et al. Angew. Chem. Int. Ed. </w:t>
      </w:r>
      <w:r>
        <w:rPr>
          <w:rFonts w:ascii="Times New Roman" w:hAnsi="Times New Roman" w:cs="Times New Roman"/>
          <w:b/>
          <w:bCs/>
        </w:rPr>
        <w:t>2002</w:t>
      </w:r>
      <w:r>
        <w:rPr>
          <w:rFonts w:ascii="Times New Roman" w:hAnsi="Times New Roman" w:cs="Times New Roman"/>
        </w:rPr>
        <w:t>, 4</w:t>
      </w:r>
      <w:r>
        <w:rPr>
          <w:rFonts w:ascii="Times New Roman" w:hAnsi="Times New Roman" w:cs="Times New Roman"/>
          <w:i/>
          <w:iCs/>
        </w:rPr>
        <w:t>1</w:t>
      </w:r>
      <w:r>
        <w:rPr>
          <w:rFonts w:ascii="Times New Roman" w:hAnsi="Times New Roman" w:cs="Times New Roman"/>
        </w:rPr>
        <w:t>, 4323</w:t>
      </w:r>
      <w:r>
        <w:rPr>
          <w:rFonts w:hint="eastAsia" w:ascii="Times New Roman" w:hAnsi="Times New Roman" w:cs="Times New Roman"/>
        </w:rPr>
        <w:t>.</w:t>
      </w:r>
    </w:p>
    <w:p w14:paraId="5BE47D82">
      <w:pPr>
        <w:jc w:val="right"/>
      </w:pPr>
      <w:r>
        <w:object>
          <v:shape id="_x0000_i1026" o:spt="75" type="#_x0000_t75" style="height:179.25pt;width:41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7">
            <o:LockedField>false</o:LockedField>
          </o:OLEObject>
        </w:obje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F0076">
    <w:pPr>
      <w:pStyle w:val="3"/>
      <w:jc w:val="both"/>
      <w:rPr>
        <w:rFonts w:ascii="Times New Roman" w:hAnsi="Times New Roman" w:eastAsia="华文新魏" w:cs="Times New Roman"/>
        <w:b/>
        <w:i/>
        <w:color w:val="4BACC6" w:themeColor="accent5"/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</w:t>
    </w:r>
    <w:r>
      <w:rPr>
        <w:rFonts w:ascii="Times New Roman" w:hAnsi="Times New Roman" w:eastAsia="华文新魏" w:cs="Times New Roman"/>
        <w:b/>
        <w:i/>
        <w:color w:val="4BACC6" w:themeColor="accent5"/>
      </w:rPr>
      <w:t>L</w:t>
    </w:r>
    <w:r>
      <w:rPr>
        <w:rFonts w:hint="eastAsia" w:ascii="Times New Roman" w:hAnsi="Times New Roman" w:eastAsia="华文新魏" w:cs="Times New Roman"/>
        <w:b/>
        <w:i/>
        <w:color w:val="4BACC6" w:themeColor="accent5"/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BACC6" w:themeColor="accent5"/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BACC6" w:themeColor="accent5"/>
      </w:rPr>
      <w:t>Synthesis, W</w:t>
    </w:r>
    <w:r>
      <w:rPr>
        <w:rFonts w:ascii="Times New Roman" w:hAnsi="Times New Roman" w:eastAsia="华文新魏" w:cs="Times New Roman"/>
        <w:b/>
        <w:i/>
        <w:color w:val="4BACC6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28150F"/>
    <w:rsid w:val="000412A6"/>
    <w:rsid w:val="00045B4E"/>
    <w:rsid w:val="00095BC1"/>
    <w:rsid w:val="001061CF"/>
    <w:rsid w:val="001361CF"/>
    <w:rsid w:val="001B68E2"/>
    <w:rsid w:val="0027624B"/>
    <w:rsid w:val="0028150F"/>
    <w:rsid w:val="002A2A4F"/>
    <w:rsid w:val="002D7A4B"/>
    <w:rsid w:val="0034066B"/>
    <w:rsid w:val="00343425"/>
    <w:rsid w:val="003451F1"/>
    <w:rsid w:val="00366D99"/>
    <w:rsid w:val="00377FD7"/>
    <w:rsid w:val="00396030"/>
    <w:rsid w:val="003B2DF9"/>
    <w:rsid w:val="00407A5C"/>
    <w:rsid w:val="00424028"/>
    <w:rsid w:val="00424C26"/>
    <w:rsid w:val="00531BAC"/>
    <w:rsid w:val="0055678C"/>
    <w:rsid w:val="00557230"/>
    <w:rsid w:val="005924C7"/>
    <w:rsid w:val="005A0D7F"/>
    <w:rsid w:val="005D05F9"/>
    <w:rsid w:val="005F665E"/>
    <w:rsid w:val="00615138"/>
    <w:rsid w:val="00694BEA"/>
    <w:rsid w:val="00710933"/>
    <w:rsid w:val="00723D3E"/>
    <w:rsid w:val="007673DF"/>
    <w:rsid w:val="00795647"/>
    <w:rsid w:val="00872B78"/>
    <w:rsid w:val="00875F81"/>
    <w:rsid w:val="00901C98"/>
    <w:rsid w:val="00931266"/>
    <w:rsid w:val="009A05E3"/>
    <w:rsid w:val="00A17D79"/>
    <w:rsid w:val="00A65BB9"/>
    <w:rsid w:val="00AD3552"/>
    <w:rsid w:val="00BA2335"/>
    <w:rsid w:val="00BF0954"/>
    <w:rsid w:val="00C14159"/>
    <w:rsid w:val="00C17FF1"/>
    <w:rsid w:val="00CF147C"/>
    <w:rsid w:val="00D2626B"/>
    <w:rsid w:val="00DA639E"/>
    <w:rsid w:val="00DF31DD"/>
    <w:rsid w:val="00E91BB9"/>
    <w:rsid w:val="00EA3D28"/>
    <w:rsid w:val="00ED2FC9"/>
    <w:rsid w:val="00F401DF"/>
    <w:rsid w:val="00F828F9"/>
    <w:rsid w:val="00F9045B"/>
    <w:rsid w:val="4F53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131</Characters>
  <Lines>1</Lines>
  <Paragraphs>1</Paragraphs>
  <TotalTime>47</TotalTime>
  <ScaleCrop>false</ScaleCrop>
  <LinksUpToDate>false</LinksUpToDate>
  <CharactersWithSpaces>164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2022-06-05T08:06:00Z</dcterms:created>
  <dc:creator>ASUS</dc:creator>
  <cp:lastModifiedBy>上北下南</cp:lastModifiedBy>
  <dcterms:modified xsi:type="dcterms:W3CDTF">2024-07-01T12:01:58Z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264DE09A010E42799D48BB9A1625D7CF_12</vt:lpwstr>
  </property>
</Properties>
</file>